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>Пересветов Р.Т. Тайны выцветших строк. М.: Детгиз, 1963. -286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 xml:space="preserve"> Чудакова М.О. Рукопись и книга: Рассказ об архивоведении, текстологии, хранилищах рукописей. М., 1986. -173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 xml:space="preserve"> Хорхордина Т.И. История и архивы. – М.,1994. -356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>Шепелев Л.Е. Работа исследователя с архивными документами. М-Л.:Наука, 1966 –128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 xml:space="preserve"> Вяликов В.И. Архивное строительство в СССР (1917-1948 гг.). Учебное пособие. –М., 1976. – 220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 xml:space="preserve"> Горфейн Г.М. , Шепелев Л.Е. Архивоведение. Учебное пособие. М., 1971. -85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 xml:space="preserve"> Крайская З.В. Организация архивного дела в СССР. – М.: Экономика, 1980. -167 с. Актуальные проблемы советского архивоведения. –М., 1976.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>Самошенко В.Н. История архивного дела в дореволюционной России. –М.: Высшая школа. 1989. -214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>Тельчаров А.Д. Архивоведение. – М.: Приор-издат,2005. -156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>Ыскак А. Архивоведение: Учебное пособие. – Алматы: Қазақ университеті, 2008. -127 с.</w:t>
      </w:r>
    </w:p>
    <w:p w:rsidR="00BE77BA" w:rsidRPr="00BE77BA" w:rsidRDefault="00BE77BA" w:rsidP="00BE77BA">
      <w:pPr>
        <w:pStyle w:val="a4"/>
        <w:tabs>
          <w:tab w:val="num" w:pos="720"/>
          <w:tab w:val="left" w:pos="993"/>
        </w:tabs>
        <w:spacing w:after="0"/>
        <w:ind w:left="0"/>
        <w:jc w:val="both"/>
      </w:pPr>
      <w:r w:rsidRPr="00BE77BA">
        <w:t xml:space="preserve">Алексеева Е.В., Афанасьева Л.П., Бурова Е.М. Архивоведение. Учебник. </w:t>
      </w:r>
      <w:proofErr w:type="gramStart"/>
      <w:r w:rsidRPr="00BE77BA">
        <w:t>–М</w:t>
      </w:r>
      <w:proofErr w:type="gramEnd"/>
      <w:r w:rsidRPr="00BE77BA">
        <w:t>.,2002.</w:t>
      </w:r>
    </w:p>
    <w:p w:rsidR="00BE77BA" w:rsidRPr="00BE77BA" w:rsidRDefault="00BE77BA" w:rsidP="00BE77BA">
      <w:pPr>
        <w:tabs>
          <w:tab w:val="num" w:pos="720"/>
          <w:tab w:val="left" w:pos="993"/>
        </w:tabs>
        <w:jc w:val="both"/>
      </w:pPr>
      <w:r w:rsidRPr="00BE77BA">
        <w:t xml:space="preserve">Экспертиза ценности управленческих документов и комплектование ими государственных архивов (теория и методика). </w:t>
      </w:r>
      <w:proofErr w:type="gramStart"/>
      <w:r w:rsidRPr="00BE77BA">
        <w:t>-М</w:t>
      </w:r>
      <w:proofErr w:type="gramEnd"/>
      <w:r w:rsidRPr="00BE77BA">
        <w:t>., 2007.</w:t>
      </w:r>
    </w:p>
    <w:p w:rsidR="00BE77BA" w:rsidRPr="00BE77BA" w:rsidRDefault="00BE77BA" w:rsidP="00BE77BA">
      <w:pPr>
        <w:tabs>
          <w:tab w:val="num" w:pos="720"/>
          <w:tab w:val="left" w:pos="993"/>
        </w:tabs>
        <w:jc w:val="both"/>
      </w:pPr>
      <w:proofErr w:type="spellStart"/>
      <w:r w:rsidRPr="00BE77BA">
        <w:t>Архивистика</w:t>
      </w:r>
      <w:proofErr w:type="spellEnd"/>
      <w:r w:rsidRPr="00BE77BA">
        <w:t xml:space="preserve">. Путеводитель по архивным технологиям. Курс лекций. </w:t>
      </w:r>
      <w:proofErr w:type="gramStart"/>
      <w:r w:rsidRPr="00BE77BA">
        <w:t>–М</w:t>
      </w:r>
      <w:proofErr w:type="gramEnd"/>
      <w:r w:rsidRPr="00BE77BA">
        <w:t>., 2003.</w:t>
      </w:r>
    </w:p>
    <w:p w:rsidR="00BE77BA" w:rsidRPr="00BE77BA" w:rsidRDefault="00BE77BA" w:rsidP="00BE77BA">
      <w:pPr>
        <w:tabs>
          <w:tab w:val="left" w:pos="993"/>
        </w:tabs>
        <w:jc w:val="both"/>
      </w:pPr>
      <w:r w:rsidRPr="00BE77BA">
        <w:t xml:space="preserve">Автократов В.Н. Теоретические проблемы отечественного архивоведения. </w:t>
      </w:r>
      <w:proofErr w:type="gramStart"/>
      <w:r w:rsidRPr="00BE77BA">
        <w:t>–М</w:t>
      </w:r>
      <w:proofErr w:type="gramEnd"/>
      <w:r w:rsidRPr="00BE77BA">
        <w:t xml:space="preserve">., 2001. 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proofErr w:type="spellStart"/>
      <w:r w:rsidRPr="00BE77BA">
        <w:t>Хорхордина</w:t>
      </w:r>
      <w:proofErr w:type="spellEnd"/>
      <w:r w:rsidRPr="00BE77BA">
        <w:t xml:space="preserve"> Л. Архивы и история. </w:t>
      </w:r>
      <w:proofErr w:type="gramStart"/>
      <w:r w:rsidRPr="00BE77BA">
        <w:t>–М</w:t>
      </w:r>
      <w:proofErr w:type="gramEnd"/>
      <w:r w:rsidRPr="00BE77BA">
        <w:t>., 2006.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proofErr w:type="spellStart"/>
      <w:r w:rsidRPr="00BE77BA">
        <w:t>Хорхордина</w:t>
      </w:r>
      <w:proofErr w:type="spellEnd"/>
      <w:r w:rsidRPr="00BE77BA">
        <w:t xml:space="preserve"> Л. Наука об архивах. </w:t>
      </w:r>
      <w:proofErr w:type="gramStart"/>
      <w:r w:rsidRPr="00BE77BA">
        <w:t>–М</w:t>
      </w:r>
      <w:proofErr w:type="gramEnd"/>
      <w:r w:rsidRPr="00BE77BA">
        <w:t>., 2007.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r w:rsidRPr="00BE77BA">
        <w:t xml:space="preserve">Государственный стандарт Республики Казахстан. </w:t>
      </w:r>
      <w:proofErr w:type="gramStart"/>
      <w:r w:rsidRPr="00BE77BA">
        <w:t>СТ</w:t>
      </w:r>
      <w:proofErr w:type="gramEnd"/>
      <w:r w:rsidRPr="00BE77BA">
        <w:t xml:space="preserve"> РК 1037-2001. Делопроизводство и архивное дело. Термины и определения. </w:t>
      </w:r>
      <w:proofErr w:type="gramStart"/>
      <w:r w:rsidRPr="00BE77BA">
        <w:t>–А</w:t>
      </w:r>
      <w:proofErr w:type="gramEnd"/>
      <w:r w:rsidRPr="00BE77BA">
        <w:t>стана, 2001.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r w:rsidRPr="00BE77BA">
        <w:t xml:space="preserve">Сборник нормативно-правовых актов, научно-методических документов в области архивного дела (19981- 2001). Под общей ред. доктора ист. наук К.Л. </w:t>
      </w:r>
      <w:proofErr w:type="spellStart"/>
      <w:r w:rsidRPr="00BE77BA">
        <w:t>Есмагамбетова</w:t>
      </w:r>
      <w:proofErr w:type="spellEnd"/>
      <w:r w:rsidRPr="00BE77BA">
        <w:t>. – Астана, 2002.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proofErr w:type="spellStart"/>
      <w:r w:rsidRPr="00BE77BA">
        <w:t>Адельгужин</w:t>
      </w:r>
      <w:proofErr w:type="spellEnd"/>
      <w:r w:rsidRPr="00BE77BA">
        <w:t xml:space="preserve"> А.А. Нормативная правовая база документирования и архивного дела </w:t>
      </w:r>
      <w:r w:rsidRPr="00BE77BA">
        <w:rPr>
          <w:color w:val="000000"/>
          <w:lang w:val="kk-KZ"/>
        </w:rPr>
        <w:t>// Қазақстанда іс қағаздарын жүргізу</w:t>
      </w:r>
      <w:r w:rsidRPr="00BE77BA">
        <w:t xml:space="preserve"> – Делопроизводство в Казахстане. -2007. -№ 1(1). -С. 60-66. 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r w:rsidRPr="00BE77BA">
        <w:t>Закон Республики Казахстан от 22.12.1999 г. «О Национальном архивном фонде и архивах» № 326-</w:t>
      </w:r>
      <w:r w:rsidRPr="00BE77BA">
        <w:rPr>
          <w:lang w:val="en-GB"/>
        </w:rPr>
        <w:t>I</w:t>
      </w:r>
      <w:r w:rsidRPr="00BE77BA">
        <w:t xml:space="preserve"> ЗРК.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  <w:rPr>
          <w:lang w:val="kk-KZ"/>
        </w:rPr>
      </w:pPr>
      <w:r w:rsidRPr="00BE77BA">
        <w:rPr>
          <w:lang w:val="kk-KZ"/>
        </w:rPr>
        <w:t>Сабденова Г.Е. Мұрағаттану. – Алматы, 2008.</w:t>
      </w:r>
    </w:p>
    <w:p w:rsidR="00BE77BA" w:rsidRPr="00BE77BA" w:rsidRDefault="00BE77BA" w:rsidP="00BE77BA">
      <w:pPr>
        <w:tabs>
          <w:tab w:val="left" w:pos="993"/>
          <w:tab w:val="left" w:pos="1134"/>
        </w:tabs>
        <w:ind w:firstLine="709"/>
        <w:jc w:val="both"/>
      </w:pPr>
      <w:r w:rsidRPr="00BE77BA">
        <w:rPr>
          <w:b/>
        </w:rPr>
        <w:t>Электронные ресурсы</w:t>
      </w:r>
    </w:p>
    <w:p w:rsidR="00BE77BA" w:rsidRPr="00BE77BA" w:rsidRDefault="00BE77BA" w:rsidP="00BE77BA">
      <w:pPr>
        <w:tabs>
          <w:tab w:val="left" w:pos="360"/>
          <w:tab w:val="left" w:pos="900"/>
          <w:tab w:val="left" w:pos="1134"/>
        </w:tabs>
        <w:ind w:firstLine="709"/>
        <w:jc w:val="both"/>
        <w:rPr>
          <w:color w:val="000000"/>
        </w:rPr>
      </w:pPr>
      <w:r w:rsidRPr="00BE77BA">
        <w:rPr>
          <w:color w:val="000000"/>
        </w:rPr>
        <w:t xml:space="preserve">7. </w:t>
      </w:r>
      <w:hyperlink r:id="rId4" w:tgtFrame="_blank" w:history="1">
        <w:r w:rsidRPr="00BE77BA">
          <w:rPr>
            <w:rStyle w:val="a3"/>
            <w:b w:val="0"/>
            <w:bCs w:val="0"/>
            <w:color w:val="000000"/>
            <w:sz w:val="24"/>
            <w:szCs w:val="24"/>
          </w:rPr>
          <w:t>http://www.aprk.kz/</w:t>
        </w:r>
      </w:hyperlink>
      <w:r w:rsidRPr="00BE77BA">
        <w:rPr>
          <w:color w:val="000000"/>
        </w:rPr>
        <w:t xml:space="preserve"> (</w:t>
      </w:r>
      <w:proofErr w:type="spellStart"/>
      <w:r w:rsidRPr="00BE77BA">
        <w:rPr>
          <w:color w:val="000000"/>
        </w:rPr>
        <w:t>каз</w:t>
      </w:r>
      <w:proofErr w:type="spellEnd"/>
      <w:r w:rsidRPr="00BE77BA">
        <w:rPr>
          <w:color w:val="000000"/>
        </w:rPr>
        <w:t xml:space="preserve">., </w:t>
      </w:r>
      <w:r w:rsidRPr="00BE77BA">
        <w:rPr>
          <w:bCs/>
          <w:color w:val="000000"/>
        </w:rPr>
        <w:t>рус.</w:t>
      </w:r>
      <w:r w:rsidRPr="00BE77BA">
        <w:rPr>
          <w:color w:val="000000"/>
        </w:rPr>
        <w:t>)</w:t>
      </w:r>
    </w:p>
    <w:p w:rsidR="00BE77BA" w:rsidRPr="00BE77BA" w:rsidRDefault="00BE77BA" w:rsidP="00BE77BA">
      <w:pPr>
        <w:tabs>
          <w:tab w:val="left" w:pos="1134"/>
        </w:tabs>
        <w:ind w:firstLine="709"/>
        <w:rPr>
          <w:color w:val="000000"/>
        </w:rPr>
      </w:pPr>
      <w:r w:rsidRPr="00BE77BA">
        <w:rPr>
          <w:color w:val="000000"/>
        </w:rPr>
        <w:t xml:space="preserve">8. </w:t>
      </w:r>
      <w:hyperlink r:id="rId5" w:tgtFrame="_blank" w:history="1">
        <w:r w:rsidRPr="00BE77BA">
          <w:rPr>
            <w:rStyle w:val="a3"/>
            <w:b w:val="0"/>
            <w:bCs w:val="0"/>
            <w:color w:val="000000"/>
            <w:sz w:val="24"/>
            <w:szCs w:val="24"/>
          </w:rPr>
          <w:t>http://www.gaar.kz/</w:t>
        </w:r>
      </w:hyperlink>
      <w:r w:rsidRPr="00BE77BA">
        <w:rPr>
          <w:color w:val="000000"/>
        </w:rPr>
        <w:t xml:space="preserve"> (</w:t>
      </w:r>
      <w:r w:rsidRPr="00BE77BA">
        <w:rPr>
          <w:bCs/>
          <w:color w:val="000000"/>
        </w:rPr>
        <w:t>рус.</w:t>
      </w:r>
      <w:r w:rsidRPr="00BE77BA">
        <w:rPr>
          <w:color w:val="000000"/>
        </w:rPr>
        <w:t xml:space="preserve">) </w:t>
      </w:r>
    </w:p>
    <w:p w:rsidR="00BE77BA" w:rsidRPr="00BE77BA" w:rsidRDefault="00BE77BA" w:rsidP="00BE77BA">
      <w:pPr>
        <w:tabs>
          <w:tab w:val="left" w:pos="1134"/>
        </w:tabs>
        <w:ind w:firstLine="709"/>
        <w:rPr>
          <w:color w:val="000000"/>
        </w:rPr>
      </w:pPr>
      <w:r w:rsidRPr="00BE77BA">
        <w:rPr>
          <w:color w:val="000000"/>
        </w:rPr>
        <w:t xml:space="preserve">9. </w:t>
      </w:r>
      <w:hyperlink r:id="rId6" w:tgtFrame="_blank" w:history="1">
        <w:r w:rsidRPr="00BE77BA">
          <w:rPr>
            <w:rStyle w:val="a3"/>
            <w:b w:val="0"/>
            <w:bCs w:val="0"/>
            <w:color w:val="000000"/>
            <w:sz w:val="24"/>
            <w:szCs w:val="24"/>
          </w:rPr>
          <w:t>http://www.kuzhatzhai-atyrau.kz/rus/</w:t>
        </w:r>
      </w:hyperlink>
      <w:r w:rsidRPr="00BE77BA">
        <w:rPr>
          <w:b/>
          <w:color w:val="000000"/>
        </w:rPr>
        <w:t xml:space="preserve"> </w:t>
      </w:r>
      <w:r w:rsidRPr="00BE77BA">
        <w:rPr>
          <w:color w:val="000000"/>
        </w:rPr>
        <w:t>(</w:t>
      </w:r>
      <w:r w:rsidRPr="00BE77BA">
        <w:rPr>
          <w:bCs/>
          <w:color w:val="000000"/>
        </w:rPr>
        <w:t>рус</w:t>
      </w:r>
      <w:proofErr w:type="gramStart"/>
      <w:r w:rsidRPr="00BE77BA">
        <w:rPr>
          <w:bCs/>
          <w:color w:val="000000"/>
        </w:rPr>
        <w:t>.</w:t>
      </w:r>
      <w:r w:rsidRPr="00BE77BA">
        <w:rPr>
          <w:color w:val="000000"/>
        </w:rPr>
        <w:t xml:space="preserve">, </w:t>
      </w:r>
      <w:proofErr w:type="spellStart"/>
      <w:proofErr w:type="gramEnd"/>
      <w:r w:rsidRPr="00BE77BA">
        <w:rPr>
          <w:color w:val="000000"/>
        </w:rPr>
        <w:t>каз</w:t>
      </w:r>
      <w:proofErr w:type="spellEnd"/>
      <w:r w:rsidRPr="00BE77BA">
        <w:rPr>
          <w:color w:val="000000"/>
        </w:rPr>
        <w:t xml:space="preserve">., англ.) </w:t>
      </w:r>
    </w:p>
    <w:p w:rsidR="00BE77BA" w:rsidRPr="00BE77BA" w:rsidRDefault="00BE77BA" w:rsidP="00BE77BA">
      <w:pPr>
        <w:tabs>
          <w:tab w:val="left" w:pos="1134"/>
        </w:tabs>
        <w:ind w:firstLine="709"/>
        <w:rPr>
          <w:color w:val="000000"/>
        </w:rPr>
      </w:pPr>
      <w:r w:rsidRPr="00BE77BA">
        <w:rPr>
          <w:color w:val="000000"/>
        </w:rPr>
        <w:t xml:space="preserve">10. </w:t>
      </w:r>
      <w:hyperlink r:id="rId7" w:tgtFrame="_blank" w:history="1">
        <w:r w:rsidRPr="00BE77BA">
          <w:rPr>
            <w:rStyle w:val="a3"/>
            <w:b w:val="0"/>
            <w:bCs w:val="0"/>
            <w:color w:val="000000"/>
            <w:sz w:val="24"/>
            <w:szCs w:val="24"/>
          </w:rPr>
          <w:t>http://www.arhiv.vko.gov.kz/</w:t>
        </w:r>
      </w:hyperlink>
      <w:r w:rsidRPr="00BE77BA">
        <w:rPr>
          <w:b/>
          <w:color w:val="000000"/>
        </w:rPr>
        <w:t xml:space="preserve"> </w:t>
      </w:r>
      <w:r w:rsidRPr="00BE77BA">
        <w:rPr>
          <w:color w:val="000000"/>
        </w:rPr>
        <w:t>(</w:t>
      </w:r>
      <w:proofErr w:type="spellStart"/>
      <w:r w:rsidRPr="00BE77BA">
        <w:rPr>
          <w:color w:val="000000"/>
        </w:rPr>
        <w:t>каз</w:t>
      </w:r>
      <w:proofErr w:type="spellEnd"/>
      <w:r w:rsidRPr="00BE77BA">
        <w:rPr>
          <w:color w:val="000000"/>
        </w:rPr>
        <w:t xml:space="preserve">., </w:t>
      </w:r>
      <w:r w:rsidRPr="00BE77BA">
        <w:rPr>
          <w:bCs/>
          <w:color w:val="000000"/>
        </w:rPr>
        <w:t>рус.</w:t>
      </w:r>
      <w:r w:rsidRPr="00BE77BA">
        <w:rPr>
          <w:color w:val="000000"/>
        </w:rPr>
        <w:t xml:space="preserve">) </w:t>
      </w:r>
    </w:p>
    <w:p w:rsidR="00A463F3" w:rsidRPr="00BE77BA" w:rsidRDefault="00BE77BA" w:rsidP="00BE77BA">
      <w:r w:rsidRPr="00BE77BA">
        <w:rPr>
          <w:lang w:val="kk-KZ"/>
        </w:rPr>
        <w:t>ные правила работы государственных архиво СССР / Гл. Арх. Упра. – М.: ГАУ, 1984. -239 с.</w:t>
      </w:r>
    </w:p>
    <w:sectPr w:rsidR="00A463F3" w:rsidRPr="00BE77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3F3"/>
    <w:rsid w:val="00A463F3"/>
    <w:rsid w:val="00BE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77BA"/>
    <w:rPr>
      <w:rFonts w:ascii="Times New Roman" w:hAnsi="Times New Roman" w:cs="Times New Roman"/>
      <w:b/>
      <w:bCs/>
      <w:i w:val="0"/>
      <w:iCs w:val="0"/>
      <w:color w:val="333399"/>
      <w:sz w:val="20"/>
      <w:szCs w:val="20"/>
      <w:u w:val="single"/>
    </w:rPr>
  </w:style>
  <w:style w:type="paragraph" w:styleId="a4">
    <w:name w:val="Body Text Indent"/>
    <w:basedOn w:val="a"/>
    <w:link w:val="a5"/>
    <w:rsid w:val="00BE77B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BE77B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hiv.vko.gov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zhatzhai-atyrau.kz/rus/" TargetMode="External"/><Relationship Id="rId5" Type="http://schemas.openxmlformats.org/officeDocument/2006/relationships/hyperlink" Target="http://www.gaar.kz/" TargetMode="External"/><Relationship Id="rId4" Type="http://schemas.openxmlformats.org/officeDocument/2006/relationships/hyperlink" Target="http://www.aprk.k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2017-09-06T11:02:00Z</dcterms:created>
  <dcterms:modified xsi:type="dcterms:W3CDTF">2017-09-06T11:03:00Z</dcterms:modified>
</cp:coreProperties>
</file>